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3013" w:rsidRDefault="00F73013" w:rsidP="00F73013">
      <w:pPr>
        <w:pStyle w:val="a3"/>
        <w:pageBreakBefore/>
        <w:jc w:val="right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Приложение №1</w:t>
      </w:r>
    </w:p>
    <w:p w:rsidR="00F73013" w:rsidRDefault="00F73013" w:rsidP="00F73013">
      <w:pPr>
        <w:pStyle w:val="a3"/>
        <w:jc w:val="right"/>
        <w:rPr>
          <w:b w:val="0"/>
          <w:sz w:val="24"/>
          <w:szCs w:val="24"/>
          <w:lang w:val="ru-RU"/>
        </w:rPr>
      </w:pPr>
      <w:r>
        <w:rPr>
          <w:b w:val="0"/>
          <w:sz w:val="24"/>
          <w:szCs w:val="24"/>
        </w:rPr>
        <w:t>к документации</w:t>
      </w:r>
      <w:r>
        <w:rPr>
          <w:b w:val="0"/>
          <w:sz w:val="24"/>
          <w:szCs w:val="24"/>
          <w:lang w:val="ru-RU"/>
        </w:rPr>
        <w:t xml:space="preserve"> об аукционе</w:t>
      </w:r>
    </w:p>
    <w:p w:rsidR="00F73013" w:rsidRDefault="00F73013" w:rsidP="00F73013">
      <w:pPr>
        <w:pStyle w:val="a3"/>
        <w:rPr>
          <w:b w:val="0"/>
          <w:sz w:val="24"/>
          <w:szCs w:val="24"/>
        </w:rPr>
      </w:pPr>
    </w:p>
    <w:p w:rsidR="00F73013" w:rsidRDefault="00F73013" w:rsidP="00F73013">
      <w:pPr>
        <w:pStyle w:val="a3"/>
        <w:rPr>
          <w:sz w:val="24"/>
          <w:szCs w:val="24"/>
          <w:lang w:val="ru-RU"/>
        </w:rPr>
      </w:pPr>
      <w:r>
        <w:rPr>
          <w:sz w:val="24"/>
          <w:szCs w:val="24"/>
        </w:rPr>
        <w:t xml:space="preserve">ДОГОВОР </w:t>
      </w:r>
    </w:p>
    <w:p w:rsidR="00F73013" w:rsidRDefault="00F73013" w:rsidP="00F73013">
      <w:pPr>
        <w:pStyle w:val="a3"/>
        <w:rPr>
          <w:sz w:val="24"/>
          <w:szCs w:val="24"/>
        </w:rPr>
      </w:pPr>
      <w:r>
        <w:rPr>
          <w:sz w:val="24"/>
          <w:szCs w:val="24"/>
          <w:lang w:val="ru-RU"/>
        </w:rPr>
        <w:t>БЕЗВОЗМЕЗДНОГО ПОЛЬЗОВАНИЯ</w:t>
      </w:r>
      <w:r>
        <w:rPr>
          <w:sz w:val="24"/>
          <w:szCs w:val="24"/>
        </w:rPr>
        <w:t xml:space="preserve"> № _____</w:t>
      </w:r>
    </w:p>
    <w:p w:rsidR="00F73013" w:rsidRDefault="00F73013" w:rsidP="00F73013">
      <w:pPr>
        <w:jc w:val="both"/>
        <w:rPr>
          <w:sz w:val="24"/>
          <w:szCs w:val="24"/>
        </w:rPr>
      </w:pPr>
    </w:p>
    <w:p w:rsidR="00F73013" w:rsidRDefault="00F73013" w:rsidP="00F73013">
      <w:pPr>
        <w:jc w:val="both"/>
        <w:rPr>
          <w:sz w:val="24"/>
          <w:szCs w:val="24"/>
        </w:rPr>
      </w:pPr>
      <w:r>
        <w:rPr>
          <w:sz w:val="24"/>
          <w:szCs w:val="24"/>
        </w:rPr>
        <w:t>город Архангельск                                                                             "_____" ________</w:t>
      </w:r>
      <w:r>
        <w:rPr>
          <w:sz w:val="24"/>
          <w:szCs w:val="24"/>
          <w:u w:val="single"/>
        </w:rPr>
        <w:t xml:space="preserve"> </w:t>
      </w:r>
      <w:r>
        <w:rPr>
          <w:sz w:val="24"/>
          <w:szCs w:val="24"/>
        </w:rPr>
        <w:t>____ 201</w:t>
      </w:r>
      <w:r>
        <w:rPr>
          <w:sz w:val="24"/>
          <w:szCs w:val="24"/>
          <w:u w:val="single"/>
        </w:rPr>
        <w:t xml:space="preserve">    </w:t>
      </w:r>
      <w:r>
        <w:rPr>
          <w:sz w:val="24"/>
          <w:szCs w:val="24"/>
        </w:rPr>
        <w:t xml:space="preserve"> г.</w:t>
      </w:r>
    </w:p>
    <w:p w:rsidR="00F73013" w:rsidRDefault="00F73013" w:rsidP="00F73013">
      <w:pPr>
        <w:jc w:val="both"/>
        <w:rPr>
          <w:sz w:val="24"/>
          <w:szCs w:val="24"/>
        </w:rPr>
      </w:pPr>
    </w:p>
    <w:p w:rsidR="00F73013" w:rsidRDefault="00F73013" w:rsidP="00F73013">
      <w:pPr>
        <w:tabs>
          <w:tab w:val="left" w:pos="9498"/>
          <w:tab w:val="left" w:pos="9781"/>
        </w:tabs>
        <w:ind w:firstLine="709"/>
        <w:jc w:val="both"/>
        <w:rPr>
          <w:sz w:val="24"/>
          <w:szCs w:val="24"/>
        </w:rPr>
      </w:pPr>
      <w:proofErr w:type="gramStart"/>
      <w:r>
        <w:rPr>
          <w:b/>
          <w:bCs/>
          <w:sz w:val="24"/>
          <w:szCs w:val="24"/>
        </w:rPr>
        <w:t>Муниципальное образование "Город Архангельск"</w:t>
      </w:r>
      <w:r>
        <w:rPr>
          <w:sz w:val="24"/>
          <w:szCs w:val="24"/>
        </w:rPr>
        <w:t>, именуемое в дальнейшем "Город", в лице Администрации муниципального образования "Город Архангельск", от лица которой действует заместитель Главы муниципального образования по вопросам экономического развития и финансам Шапошников Даниил Вадимович на основании доверенности от ___________ № ___________</w:t>
      </w:r>
      <w:r>
        <w:rPr>
          <w:bCs/>
          <w:sz w:val="24"/>
          <w:szCs w:val="24"/>
        </w:rPr>
        <w:t>,</w:t>
      </w:r>
      <w:r>
        <w:rPr>
          <w:sz w:val="24"/>
          <w:szCs w:val="24"/>
        </w:rPr>
        <w:t xml:space="preserve"> и _______________________,</w:t>
      </w:r>
      <w:r>
        <w:rPr>
          <w:b/>
          <w:sz w:val="24"/>
          <w:szCs w:val="24"/>
        </w:rPr>
        <w:t xml:space="preserve"> </w:t>
      </w:r>
      <w:r>
        <w:rPr>
          <w:sz w:val="24"/>
          <w:szCs w:val="24"/>
        </w:rPr>
        <w:t>именуемое в дальнейшем "Пользователь", в лице ____________________, действующего на основании ___________________, заключили настоящий договор на основании протокола аукциона на право заключения договора безвозмездного пользования муниципальным</w:t>
      </w:r>
      <w:proofErr w:type="gramEnd"/>
      <w:r>
        <w:rPr>
          <w:sz w:val="24"/>
          <w:szCs w:val="24"/>
        </w:rPr>
        <w:t xml:space="preserve"> имуществом </w:t>
      </w:r>
      <w:proofErr w:type="gramStart"/>
      <w:r>
        <w:rPr>
          <w:sz w:val="24"/>
          <w:szCs w:val="24"/>
        </w:rPr>
        <w:t>от</w:t>
      </w:r>
      <w:proofErr w:type="gramEnd"/>
      <w:r>
        <w:rPr>
          <w:sz w:val="24"/>
          <w:szCs w:val="24"/>
        </w:rPr>
        <w:t xml:space="preserve"> __________ № _____ о нижеследующем.</w:t>
      </w:r>
    </w:p>
    <w:p w:rsidR="00F73013" w:rsidRDefault="00F73013" w:rsidP="00F73013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1. Общие положения</w:t>
      </w:r>
    </w:p>
    <w:p w:rsidR="00F73013" w:rsidRDefault="00F73013" w:rsidP="00F73013">
      <w:pPr>
        <w:ind w:right="540" w:firstLine="720"/>
        <w:jc w:val="both"/>
        <w:rPr>
          <w:b/>
          <w:bCs/>
          <w:sz w:val="24"/>
          <w:szCs w:val="24"/>
        </w:rPr>
      </w:pPr>
      <w:r>
        <w:rPr>
          <w:sz w:val="24"/>
          <w:szCs w:val="24"/>
        </w:rPr>
        <w:t xml:space="preserve">1.1. Город обязуется предоставить Пользователю во временное владение и пользование за плату муниципальное имущество – нежилые помещения общей площадью </w:t>
      </w:r>
      <w:r>
        <w:rPr>
          <w:b/>
          <w:sz w:val="24"/>
          <w:szCs w:val="24"/>
        </w:rPr>
        <w:t>83,6</w:t>
      </w:r>
      <w:r>
        <w:rPr>
          <w:b/>
          <w:bCs/>
          <w:sz w:val="24"/>
          <w:szCs w:val="24"/>
        </w:rPr>
        <w:t xml:space="preserve"> кв. м</w:t>
      </w:r>
      <w:r>
        <w:rPr>
          <w:sz w:val="24"/>
          <w:szCs w:val="24"/>
        </w:rPr>
        <w:t xml:space="preserve">, расположенные в </w:t>
      </w:r>
      <w:r>
        <w:rPr>
          <w:b/>
          <w:bCs/>
          <w:sz w:val="24"/>
          <w:szCs w:val="24"/>
        </w:rPr>
        <w:t xml:space="preserve">доме № 27 корп. 1 по ул. </w:t>
      </w:r>
      <w:proofErr w:type="spellStart"/>
      <w:r>
        <w:rPr>
          <w:b/>
          <w:bCs/>
          <w:sz w:val="24"/>
          <w:szCs w:val="24"/>
        </w:rPr>
        <w:t>Мудьюгская</w:t>
      </w:r>
      <w:proofErr w:type="spellEnd"/>
      <w:r>
        <w:rPr>
          <w:sz w:val="24"/>
          <w:szCs w:val="24"/>
        </w:rPr>
        <w:t xml:space="preserve"> в городе Архангельске (помещения № 5, 5а, часть (42,9 </w:t>
      </w:r>
      <w:proofErr w:type="spellStart"/>
      <w:r>
        <w:rPr>
          <w:sz w:val="24"/>
          <w:szCs w:val="24"/>
        </w:rPr>
        <w:t>кв</w:t>
      </w:r>
      <w:proofErr w:type="gramStart"/>
      <w:r>
        <w:rPr>
          <w:sz w:val="24"/>
          <w:szCs w:val="24"/>
        </w:rPr>
        <w:t>.м</w:t>
      </w:r>
      <w:proofErr w:type="spellEnd"/>
      <w:proofErr w:type="gramEnd"/>
      <w:r>
        <w:rPr>
          <w:sz w:val="24"/>
          <w:szCs w:val="24"/>
        </w:rPr>
        <w:t>) помещения № 4 согласно поэтажному плану нежилых помещений – приложение № 1 к настоящему договору), кадастровый номер объекта 29:22:010506:9, для использования</w:t>
      </w:r>
      <w:r>
        <w:rPr>
          <w:b/>
          <w:bCs/>
          <w:sz w:val="24"/>
          <w:szCs w:val="24"/>
        </w:rPr>
        <w:t xml:space="preserve"> под аптечный пункт.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Описанные в настоящем пункте нежилое помещение именуется в дальнейшем "Помещения".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1.2. Характеристика Помещений: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- тип здания, в котором расположены Помещения – производственные, отапливаемые;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- материал основных строительных конструкций здания, в котором расположены Помещения – кирпичные;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- виды благоустройства здания, в котором расположены Помещения – водопровод от городской сети, центральная канализация, отопление от котельной, электроснабжение от городской сети.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1.3. Срок настоящего договора устанавливается </w:t>
      </w:r>
      <w:r>
        <w:rPr>
          <w:b/>
          <w:sz w:val="24"/>
          <w:szCs w:val="24"/>
        </w:rPr>
        <w:t>10 лет</w:t>
      </w:r>
      <w:r>
        <w:rPr>
          <w:sz w:val="24"/>
          <w:szCs w:val="24"/>
        </w:rPr>
        <w:t xml:space="preserve"> с момента его подписания. 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1.4. По истечении срока действия настоящего договора настоящий договор прекращается. 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1.5. Помещения передаются в пользование по акту приема-передачи без относящихся к ним принадлежностей и документов (технического паспорта и т. п.).</w:t>
      </w:r>
    </w:p>
    <w:p w:rsidR="00F73013" w:rsidRDefault="00F73013" w:rsidP="00F73013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2. Обязанности сторон</w:t>
      </w:r>
    </w:p>
    <w:p w:rsidR="00F73013" w:rsidRDefault="00F73013" w:rsidP="00F73013">
      <w:pPr>
        <w:ind w:right="54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2.1. Город обязуется: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2.1.1. Не позднее дня прекращения настоящего договора произвести приемку Помещений у Пользователя с составлением передаточного акта.</w:t>
      </w:r>
    </w:p>
    <w:p w:rsidR="00F73013" w:rsidRDefault="00F73013" w:rsidP="00F73013">
      <w:pPr>
        <w:ind w:right="540" w:firstLine="720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2.2. Пользователь обязуется: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2.2.1. Использовать Помещения в соответствии  с п. 1.1 настоящего договора.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2.2.2. Содержать Помещения и их инженерно-техническое оборудование в полной исправности, чистоте и порядке, производить текущий и капитальный ремонт Помещений за свой счет.</w:t>
      </w:r>
    </w:p>
    <w:p w:rsidR="00F73013" w:rsidRDefault="00F73013" w:rsidP="00F73013">
      <w:pPr>
        <w:ind w:right="540"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В случае выявления  необходимости ремонта Помещений при их освобождении, Пользователь обязан произвести такой ремонт своими силами или </w:t>
      </w:r>
      <w:r>
        <w:rPr>
          <w:sz w:val="24"/>
          <w:szCs w:val="24"/>
        </w:rPr>
        <w:lastRenderedPageBreak/>
        <w:t>возместить стоимость ремонта по предъявленной смете в срок, определенный односторонним предписанием Города.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2.2.3. Не производить никаких перепланировок и переоборудования Помещений без письменного разрешения Города. В случае обнаружения самовольных перестроек, переделок, перепланировок, переоборудования Помещений или прокладок сетей, искажающих первоначальный вид объекта, таковые должны быть ликвидированы  Пользователем, а Помещения приведены в прежний  вид за счет Пользователя в срок, определенный односторонним предписанием Города.</w:t>
      </w:r>
    </w:p>
    <w:p w:rsidR="00F73013" w:rsidRDefault="00F73013" w:rsidP="00F73013">
      <w:pPr>
        <w:ind w:right="5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Стоимость неотделимых улучшений Помещений, произведенных </w:t>
      </w:r>
      <w:proofErr w:type="gramStart"/>
      <w:r>
        <w:rPr>
          <w:sz w:val="24"/>
          <w:szCs w:val="24"/>
        </w:rPr>
        <w:t>Пользователем</w:t>
      </w:r>
      <w:proofErr w:type="gramEnd"/>
      <w:r>
        <w:rPr>
          <w:sz w:val="24"/>
          <w:szCs w:val="24"/>
        </w:rPr>
        <w:t xml:space="preserve"> как с согласия, так и без согласия Города, возмещению со стороны Города не подлежит.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2.2.4. </w:t>
      </w:r>
      <w:proofErr w:type="gramStart"/>
      <w:r>
        <w:rPr>
          <w:sz w:val="24"/>
          <w:szCs w:val="24"/>
        </w:rPr>
        <w:t>Без письменного согласия Города не сдавать Помещения в субаренду (поднаем) и не распоряжаться ими иным образом (не передавать свои права и обязанности по настоящему договору другому лицу (перенаем), не предоставлять Помещения в безвозмездное пользование, не отдавать права безвозмездного пользования в залог, не вносить их в качестве вклада в уставный капитал хозяйственных товариществ и обществ или паевого взноса в производственный кооператив</w:t>
      </w:r>
      <w:proofErr w:type="gramEnd"/>
      <w:r>
        <w:rPr>
          <w:sz w:val="24"/>
          <w:szCs w:val="24"/>
        </w:rPr>
        <w:t xml:space="preserve"> и т. д.).</w:t>
      </w:r>
    </w:p>
    <w:p w:rsidR="00F73013" w:rsidRDefault="00F73013" w:rsidP="00F73013">
      <w:pPr>
        <w:pStyle w:val="a5"/>
        <w:ind w:right="540" w:firstLine="720"/>
        <w:rPr>
          <w:w w:val="100"/>
          <w:sz w:val="24"/>
          <w:szCs w:val="24"/>
        </w:rPr>
      </w:pPr>
      <w:r>
        <w:rPr>
          <w:w w:val="100"/>
          <w:sz w:val="24"/>
          <w:szCs w:val="24"/>
        </w:rPr>
        <w:t>2.2.5. Обеспечивать беспрепятственный доступ в Помещения специалистов Города для контроля выполнения условий настоящего договора, обслуживания домовладения, проведения профилактических ремонтных работ на внутридомовых сетях и оборудовании, а также доступ в любое время суток работников аварийно-ремонтных предприятий для устранения неисправностей сетей и оборудования Помещений и здания, в котором расположены Помещения.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sz w:val="24"/>
          <w:szCs w:val="24"/>
        </w:rPr>
        <w:t>2.2.6. При прекращении настоящего договора не позднее дня прекращения настоящего договора освободить Помещения и вернуть их Городу по передаточному акту.</w:t>
      </w:r>
    </w:p>
    <w:p w:rsidR="00F73013" w:rsidRDefault="00F73013" w:rsidP="00F73013">
      <w:pPr>
        <w:ind w:right="540" w:firstLine="720"/>
        <w:jc w:val="both"/>
        <w:rPr>
          <w:sz w:val="24"/>
          <w:szCs w:val="24"/>
        </w:rPr>
      </w:pPr>
      <w:r>
        <w:rPr>
          <w:rFonts w:eastAsia="Calibri"/>
          <w:sz w:val="24"/>
          <w:szCs w:val="24"/>
          <w:lang w:eastAsia="en-US"/>
        </w:rPr>
        <w:t xml:space="preserve">2.2.7.  </w:t>
      </w:r>
      <w:proofErr w:type="gramStart"/>
      <w:r>
        <w:rPr>
          <w:rFonts w:eastAsia="Calibri"/>
          <w:sz w:val="24"/>
          <w:szCs w:val="24"/>
          <w:lang w:eastAsia="en-US"/>
        </w:rPr>
        <w:t>Пользователь на весь период использования Помещений в рамках настоящего договора принимает на себя обязанности Города по содержанию Помещений (ст. 210 ГК РФ), в том числе, обязанности по оплате коммунальных услуг, оказанных в период использования Помещений по целевому назначению, а так же обязанности по оплате расходов, связанных с содержанием и ремонтом имущества многоквартирного дома, в котором расположены Помещения.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Во исполнение указанных выше обязательств, Пользователь самостоятельно в течение 30 календарных дней с момента заключения настоящего договора обязуется заключить соответствующие договоры с организацией, осуществляющей управление многоквартирным домом (УК, ТСЖ, ЖКС и т.п.) в котором находятся Помещения, а так же с организациями – поставщиками коммунальных ресурсов (</w:t>
      </w:r>
      <w:proofErr w:type="spellStart"/>
      <w:r>
        <w:rPr>
          <w:rFonts w:eastAsia="Calibri"/>
          <w:sz w:val="24"/>
          <w:szCs w:val="24"/>
          <w:lang w:eastAsia="en-US"/>
        </w:rPr>
        <w:t>ресурсоснабжающими</w:t>
      </w:r>
      <w:proofErr w:type="spellEnd"/>
      <w:r>
        <w:rPr>
          <w:rFonts w:eastAsia="Calibri"/>
          <w:sz w:val="24"/>
          <w:szCs w:val="24"/>
          <w:lang w:eastAsia="en-US"/>
        </w:rPr>
        <w:t xml:space="preserve"> организациями). В том случае, если услуга по вывозу ТБО не включена в перечень работ по договору, заключенному Пользователем с организацией, осуществляющей управление многоквартирным домом, в котором находятся Помещения, - Пользователь в указанный выше срок обязан заключить самостоятельный договор на вывоз ТБО. В течение 10 дней с момента заключения указанных договоров Пользователь обязуется представить их копии Городу. </w:t>
      </w:r>
    </w:p>
    <w:p w:rsidR="00F73013" w:rsidRDefault="00F73013" w:rsidP="00F73013">
      <w:pPr>
        <w:ind w:right="539"/>
        <w:jc w:val="both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ab/>
        <w:t xml:space="preserve">В случае несвоевременного заключения обозначенных в настоящем пункте договоров Пользователь обязуется возместить </w:t>
      </w:r>
      <w:proofErr w:type="gramStart"/>
      <w:r>
        <w:rPr>
          <w:rFonts w:eastAsia="Calibri"/>
          <w:sz w:val="24"/>
          <w:szCs w:val="24"/>
          <w:lang w:eastAsia="en-US"/>
        </w:rPr>
        <w:t>расходы</w:t>
      </w:r>
      <w:proofErr w:type="gramEnd"/>
      <w:r>
        <w:rPr>
          <w:rFonts w:eastAsia="Calibri"/>
          <w:sz w:val="24"/>
          <w:szCs w:val="24"/>
          <w:lang w:eastAsia="en-US"/>
        </w:rPr>
        <w:t xml:space="preserve"> по оплате коммунальных услуг исходя из максимальной нагрузки, мощности токоприемников, расчетных объемов водопотребления и водоотведения. </w:t>
      </w:r>
    </w:p>
    <w:p w:rsidR="00F73013" w:rsidRDefault="00F73013" w:rsidP="00F73013">
      <w:pPr>
        <w:pStyle w:val="a7"/>
        <w:ind w:right="540"/>
        <w:rPr>
          <w:sz w:val="24"/>
          <w:szCs w:val="24"/>
        </w:rPr>
      </w:pPr>
      <w:r>
        <w:rPr>
          <w:sz w:val="24"/>
          <w:szCs w:val="24"/>
        </w:rPr>
        <w:t>2.2.8. Соблюдать «Правила пожарной безопасности в РФ».</w:t>
      </w:r>
    </w:p>
    <w:p w:rsidR="00F73013" w:rsidRDefault="00F73013" w:rsidP="00F73013">
      <w:pPr>
        <w:ind w:right="54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2.2.9. Обеспечивать соблюдение общественного порядка в Помещениях.</w:t>
      </w:r>
    </w:p>
    <w:p w:rsidR="00F73013" w:rsidRDefault="00F73013" w:rsidP="00F73013">
      <w:pPr>
        <w:tabs>
          <w:tab w:val="left" w:pos="9355"/>
          <w:tab w:val="left" w:pos="9540"/>
        </w:tabs>
        <w:ind w:right="54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2.2.10. Организовывать праздничное оформление Помещений и принимать непосредственное участие в праздничном оформлении фасада здания, где находятся Помещения, и прилегающей к этому зданию территории в дни проведения общероссийских, областных и городских мероприятий.</w:t>
      </w:r>
    </w:p>
    <w:p w:rsidR="00F73013" w:rsidRDefault="00F73013" w:rsidP="00F73013">
      <w:pPr>
        <w:tabs>
          <w:tab w:val="left" w:pos="9355"/>
          <w:tab w:val="left" w:pos="9540"/>
        </w:tabs>
        <w:ind w:right="540" w:firstLine="709"/>
        <w:jc w:val="both"/>
        <w:rPr>
          <w:sz w:val="24"/>
          <w:szCs w:val="24"/>
        </w:rPr>
      </w:pPr>
      <w:r>
        <w:rPr>
          <w:sz w:val="24"/>
          <w:szCs w:val="24"/>
        </w:rPr>
        <w:t>2.2.11. Своевременно производить ремонт и окраску наружных стен помещений (фасада здания).</w:t>
      </w:r>
    </w:p>
    <w:p w:rsidR="00F73013" w:rsidRDefault="00F73013" w:rsidP="00F73013">
      <w:pPr>
        <w:pStyle w:val="2"/>
        <w:spacing w:after="0" w:line="240" w:lineRule="auto"/>
        <w:ind w:right="54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           2.2.12. По согласованию  с администрацией территориального округа регулярно (постоянно) проводить мероприятия по благоустройству прилегающей к зданию, где находятся Помещения, территории (разбивка клумб, газонов, посадка цветов, травы, деревьев и т.д.).           </w:t>
      </w:r>
    </w:p>
    <w:p w:rsidR="00F73013" w:rsidRDefault="00F73013" w:rsidP="00F73013">
      <w:pPr>
        <w:ind w:right="540" w:firstLine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2.2.13. Содержать прилегающую к Помещениям территорию в соответствии с Правилами благоустройства и озеленения города Архангельска, в том числе содержание и ремонт асфальтобетонного покрытия пешеходного тротуара, прилегающего к зданию, и газона до линии дорожного полотна в границах занимаемых Помещений.  </w:t>
      </w:r>
    </w:p>
    <w:p w:rsidR="00F73013" w:rsidRDefault="00F73013" w:rsidP="00F73013">
      <w:pPr>
        <w:ind w:right="540"/>
        <w:jc w:val="both"/>
        <w:rPr>
          <w:bCs/>
          <w:sz w:val="24"/>
          <w:szCs w:val="24"/>
        </w:rPr>
      </w:pPr>
      <w:r>
        <w:rPr>
          <w:b/>
          <w:sz w:val="24"/>
          <w:szCs w:val="24"/>
        </w:rPr>
        <w:t xml:space="preserve">            </w:t>
      </w:r>
      <w:r>
        <w:rPr>
          <w:sz w:val="24"/>
          <w:szCs w:val="24"/>
        </w:rPr>
        <w:t>2.2.14.</w:t>
      </w:r>
      <w:r>
        <w:rPr>
          <w:bCs/>
          <w:sz w:val="24"/>
          <w:szCs w:val="24"/>
        </w:rPr>
        <w:t xml:space="preserve"> В  месячный срок с момента подписания настоящего договора при наличии технической возможности установить пандус для заезда в помещения инвалидов колясочников.</w:t>
      </w:r>
    </w:p>
    <w:p w:rsidR="00F73013" w:rsidRDefault="00F73013" w:rsidP="00F73013">
      <w:pPr>
        <w:pStyle w:val="a7"/>
        <w:ind w:right="540"/>
        <w:rPr>
          <w:bCs/>
          <w:sz w:val="24"/>
          <w:szCs w:val="24"/>
        </w:rPr>
      </w:pPr>
      <w:r>
        <w:rPr>
          <w:bCs/>
          <w:sz w:val="24"/>
          <w:szCs w:val="24"/>
        </w:rPr>
        <w:t>2.2.15.  За свой счёт застраховать в пользу Города помещения от полной гибели или повреждения.  При этом оценка Помещений должна производиться по рыночной стоимости.</w:t>
      </w:r>
    </w:p>
    <w:p w:rsidR="00F73013" w:rsidRDefault="00F73013" w:rsidP="00F73013">
      <w:pPr>
        <w:pStyle w:val="a7"/>
        <w:ind w:right="479" w:firstLine="709"/>
        <w:rPr>
          <w:bCs/>
          <w:sz w:val="24"/>
          <w:szCs w:val="24"/>
        </w:rPr>
      </w:pPr>
      <w:r>
        <w:rPr>
          <w:bCs/>
          <w:sz w:val="24"/>
          <w:szCs w:val="24"/>
        </w:rPr>
        <w:t>2.2.16. Самостоятельно в течение 30 дней с момента заключения настоящего договора установить на конечном оборудовании приборы учета потребления электрической энергии, холодной и горячей воды (при наличии).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2.2.17. </w:t>
      </w:r>
      <w:proofErr w:type="gramStart"/>
      <w:r>
        <w:rPr>
          <w:sz w:val="24"/>
          <w:szCs w:val="24"/>
        </w:rPr>
        <w:t>Пользователь  оплачивает  цену права на заключение договора  безвозмездного пользования муниципальным имуществом единовременно в размере ____________________</w:t>
      </w:r>
      <w:r>
        <w:rPr>
          <w:b/>
          <w:sz w:val="24"/>
          <w:szCs w:val="24"/>
        </w:rPr>
        <w:t xml:space="preserve"> руб. ____ коп.</w:t>
      </w:r>
      <w:r>
        <w:rPr>
          <w:sz w:val="24"/>
          <w:szCs w:val="24"/>
        </w:rPr>
        <w:t>, в течение 5 банковских дней со дня подписания протокола аукциона от «_____» _________________ № ____, в срок по __________________ включительно на расчетный счет Города:</w:t>
      </w:r>
      <w:proofErr w:type="gramEnd"/>
      <w:r>
        <w:rPr>
          <w:sz w:val="24"/>
          <w:szCs w:val="24"/>
        </w:rPr>
        <w:t xml:space="preserve"> УФК по Архангельской  области  и Ненецкому автономному округу (ДМИ), ИНН 2901078408, КПП 290101001, р/с 40101810500000010003 в Отделение Архангельск,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рхангельска</w:t>
      </w:r>
      <w:proofErr w:type="spellEnd"/>
      <w:r>
        <w:rPr>
          <w:sz w:val="24"/>
          <w:szCs w:val="24"/>
        </w:rPr>
        <w:t>, БИК 041117001, КБК 81311105074040000120, ОКТМО 11701000.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В поле "назначение платежа" платежного документа указать текст: "за право на заключение договора  безвозмездного пользования".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Пользователь  вправе исполнить обязательства  по оплате досрочно.   </w:t>
      </w:r>
    </w:p>
    <w:p w:rsidR="00F73013" w:rsidRDefault="00F73013" w:rsidP="00F73013">
      <w:pPr>
        <w:numPr>
          <w:ilvl w:val="0"/>
          <w:numId w:val="1"/>
        </w:numPr>
        <w:spacing w:before="240" w:after="240"/>
        <w:ind w:right="-2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Санкции</w:t>
      </w:r>
    </w:p>
    <w:p w:rsidR="00F73013" w:rsidRDefault="00F73013" w:rsidP="00F73013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 В случае нарушения Пользователем условий настоящего договора Пользователь уплачивает Городу штраф в размере 10 000 (Десять тысяч) рублей.</w:t>
      </w:r>
    </w:p>
    <w:p w:rsidR="00F73013" w:rsidRDefault="00F73013" w:rsidP="00F73013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 При повторном и каждом последующем случаях нарушения Пользователем условий настоящего договора в течение действия настоящего договора, Пользователь уплачивает Городу штраф в размере 50 000 (Пятьдесят тысяч) рублей.</w:t>
      </w:r>
    </w:p>
    <w:p w:rsidR="00F73013" w:rsidRDefault="00F73013" w:rsidP="00F73013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>3.3. Уплата санкций,  установленных  настоящим договором, осуществляется в течение 30 дней с момента предъявления Городом соответствующего требования и не освобождает Пользователя от обязанности надлежащего выполнения условий настоящего договора.</w:t>
      </w:r>
    </w:p>
    <w:p w:rsidR="00F73013" w:rsidRDefault="00F73013" w:rsidP="00F73013">
      <w:pPr>
        <w:ind w:right="-2"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3.4.  Прекращение действия договора не освобождает Пользователя от ответственности за нарушения. 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3.5. За нарушение срока внесения платежа, указанного в п. 2.2.17., Пользователь  выплачивает Городу пени в размере 0,5% с суммы просроченного платежа за каждый   календарный день просрочки  с даты, следующей за датой наступления обязательства, установленного п. 2.2.17. настоящего договора, включая дату погашения просроченной задолженности. Пени  перечисляются  в порядке, предусмотренном в п. 2.2.17. договора.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3.6. За отказ от внесения платежа, указанного в п. 2.2.17. настоящего договора, Пользователь уплачивает штраф в размере 20% от продажной цены права, установленной по результатам аукциона. Под отказом от оплаты понимается, как письменное  уведомление об отказе оплатить платеж  в целом, так и невнесение платежа, указанного в п. 2.2.17., в течение 10 дней  после наступления срока оплаты, установленного п. 2.2.17. настоящего договора.</w:t>
      </w:r>
    </w:p>
    <w:p w:rsidR="00F73013" w:rsidRDefault="00F73013" w:rsidP="00F73013">
      <w:pPr>
        <w:numPr>
          <w:ilvl w:val="0"/>
          <w:numId w:val="1"/>
        </w:num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Расторжение, прекращение настоящего договора</w:t>
      </w:r>
    </w:p>
    <w:p w:rsidR="00F73013" w:rsidRDefault="00F73013" w:rsidP="00F73013">
      <w:pPr>
        <w:pStyle w:val="a7"/>
        <w:rPr>
          <w:sz w:val="24"/>
          <w:szCs w:val="24"/>
        </w:rPr>
      </w:pPr>
      <w:r>
        <w:rPr>
          <w:sz w:val="24"/>
          <w:szCs w:val="24"/>
        </w:rPr>
        <w:lastRenderedPageBreak/>
        <w:t>3.1. Требование о досрочном расторжении настоящего договора может быть заявлено Городом в следующих случаях:</w:t>
      </w:r>
    </w:p>
    <w:p w:rsidR="00F73013" w:rsidRDefault="00F73013" w:rsidP="00F73013">
      <w:pPr>
        <w:pStyle w:val="a7"/>
        <w:rPr>
          <w:sz w:val="24"/>
          <w:szCs w:val="24"/>
        </w:rPr>
      </w:pPr>
      <w:r>
        <w:rPr>
          <w:sz w:val="24"/>
          <w:szCs w:val="24"/>
        </w:rPr>
        <w:t>3.1.1. Если Пользователь использует Помещения не по целевому назначению, установленному в пункте 1.1 настоящего договора.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3.1.2. Если Пользователь нарушил пункты 2.2.3, 2.2.4, 2.2.7 и 2.2.8 настоящего договора, независимо от того исправлены ли нарушения впоследствии.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3.1.3. Если Пользователь два раза подряд не внес платежи, установленные договорами, заключенными в соответствии с абзацем 2 подпункта 2.2.7, пунктами 3.1, 3.2.  настоящего договора, независимо от того, внесены ли соответствующие платежи впоследствии.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3.1.4. В иных случаях, предусмотренных действующим законодательством.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 Договор считается расторгнутым и подписание соглашения о расторжении настоящего договора не требуется, и ранее внесенные Пользователем суммы не возвращаются: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3.2.1. В случае письменного уведомления об отказе от внесения платежа, указанного в п. 2.2.17 настоящего договора.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3.2.2. В случае невнесения  платежа, указанного в п. 2.2.17 настоящего договора в течение 10 дней  после наступления  срока платежа, установленного п.2.2.17 настоящего договора.</w:t>
      </w:r>
    </w:p>
    <w:p w:rsidR="00F73013" w:rsidRDefault="00F73013" w:rsidP="00F73013">
      <w:pPr>
        <w:numPr>
          <w:ilvl w:val="0"/>
          <w:numId w:val="1"/>
        </w:numPr>
        <w:spacing w:before="240" w:after="24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Прочие условия</w:t>
      </w:r>
    </w:p>
    <w:p w:rsidR="00F73013" w:rsidRDefault="00F73013" w:rsidP="00F73013">
      <w:pPr>
        <w:pStyle w:val="a7"/>
        <w:rPr>
          <w:sz w:val="24"/>
          <w:szCs w:val="24"/>
        </w:rPr>
      </w:pPr>
      <w:r>
        <w:rPr>
          <w:sz w:val="24"/>
          <w:szCs w:val="24"/>
        </w:rPr>
        <w:t>4.1. Стороны обязаны извещать друг друга об изменении своих реквизитов не позднее 10 дней со дня их изменения.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4.2. Настоящий договор заключен в двух экземплярах, по одному для каждой из сторон.</w:t>
      </w:r>
    </w:p>
    <w:p w:rsidR="00F73013" w:rsidRDefault="00F73013" w:rsidP="00F73013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4.3. Иски, вытекающие из настоящего договора, рассматриваются в судах города Архангельска.</w:t>
      </w:r>
    </w:p>
    <w:p w:rsidR="00F73013" w:rsidRDefault="00F73013" w:rsidP="00F73013">
      <w:pPr>
        <w:spacing w:before="120" w:after="120"/>
        <w:jc w:val="center"/>
        <w:rPr>
          <w:b/>
          <w:sz w:val="24"/>
          <w:szCs w:val="24"/>
        </w:rPr>
      </w:pPr>
    </w:p>
    <w:p w:rsidR="00F73013" w:rsidRDefault="00F73013" w:rsidP="00F73013">
      <w:pPr>
        <w:spacing w:before="120" w:after="120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Реквизиты и подписи сторон</w:t>
      </w:r>
    </w:p>
    <w:p w:rsidR="00F73013" w:rsidRDefault="00F73013" w:rsidP="00F7301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Город:</w:t>
      </w:r>
    </w:p>
    <w:p w:rsidR="00F73013" w:rsidRDefault="00F73013" w:rsidP="00F73013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Администрация муниципального образования "Город Архангельск"</w:t>
      </w:r>
    </w:p>
    <w:p w:rsidR="00F73013" w:rsidRDefault="00F73013" w:rsidP="00F73013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163000, г. Архангельск, пл. В.И. Ленина, д. 5</w:t>
      </w:r>
    </w:p>
    <w:p w:rsidR="00F73013" w:rsidRDefault="00F73013" w:rsidP="00F730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Зарегистрировано Инспекцией Министерства Российской Федерации по налогам и сборам по </w:t>
      </w:r>
      <w:proofErr w:type="spellStart"/>
      <w:r>
        <w:rPr>
          <w:sz w:val="24"/>
          <w:szCs w:val="24"/>
        </w:rPr>
        <w:t>г</w:t>
      </w:r>
      <w:proofErr w:type="gramStart"/>
      <w:r>
        <w:rPr>
          <w:sz w:val="24"/>
          <w:szCs w:val="24"/>
        </w:rPr>
        <w:t>.А</w:t>
      </w:r>
      <w:proofErr w:type="gramEnd"/>
      <w:r>
        <w:rPr>
          <w:sz w:val="24"/>
          <w:szCs w:val="24"/>
        </w:rPr>
        <w:t>рхангельску</w:t>
      </w:r>
      <w:proofErr w:type="spellEnd"/>
      <w:r>
        <w:rPr>
          <w:sz w:val="24"/>
          <w:szCs w:val="24"/>
        </w:rPr>
        <w:t xml:space="preserve"> 20.08.2002  за ОГРН 1022900509521, свидетельство серия 29 № 000634270       </w:t>
      </w:r>
    </w:p>
    <w:p w:rsidR="00F73013" w:rsidRDefault="00F73013" w:rsidP="00F73013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ИНН/КПП 2901065991/290101001  </w:t>
      </w:r>
    </w:p>
    <w:p w:rsidR="00F73013" w:rsidRDefault="00F73013" w:rsidP="00F73013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тел. 65-64-35, 60 72 55, факс 60 72 80.</w:t>
      </w:r>
    </w:p>
    <w:p w:rsidR="00F73013" w:rsidRDefault="00F73013" w:rsidP="00F73013">
      <w:pPr>
        <w:ind w:left="-284" w:firstLine="709"/>
        <w:jc w:val="both"/>
        <w:rPr>
          <w:sz w:val="24"/>
          <w:szCs w:val="24"/>
        </w:rPr>
      </w:pPr>
    </w:p>
    <w:p w:rsidR="00F73013" w:rsidRDefault="00F73013" w:rsidP="00F73013">
      <w:pPr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Пользователь: </w:t>
      </w:r>
    </w:p>
    <w:p w:rsidR="00F73013" w:rsidRDefault="00F73013" w:rsidP="00F7301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F73013" w:rsidRDefault="00F73013" w:rsidP="00F73013">
      <w:pPr>
        <w:jc w:val="both"/>
        <w:rPr>
          <w:sz w:val="24"/>
          <w:szCs w:val="24"/>
        </w:rPr>
      </w:pPr>
    </w:p>
    <w:p w:rsidR="00F73013" w:rsidRDefault="00F73013" w:rsidP="00F73013">
      <w:pPr>
        <w:jc w:val="both"/>
        <w:rPr>
          <w:sz w:val="24"/>
          <w:szCs w:val="24"/>
        </w:rPr>
      </w:pPr>
      <w:r>
        <w:rPr>
          <w:b/>
          <w:sz w:val="24"/>
          <w:szCs w:val="24"/>
        </w:rPr>
        <w:t>Город:</w:t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</w:r>
      <w:r>
        <w:rPr>
          <w:b/>
          <w:sz w:val="24"/>
          <w:szCs w:val="24"/>
        </w:rPr>
        <w:tab/>
        <w:t xml:space="preserve">            </w:t>
      </w:r>
      <w:r>
        <w:rPr>
          <w:b/>
          <w:sz w:val="24"/>
          <w:szCs w:val="24"/>
        </w:rPr>
        <w:tab/>
        <w:t>Пользователь:</w:t>
      </w:r>
    </w:p>
    <w:p w:rsidR="00F73013" w:rsidRDefault="00F73013" w:rsidP="00F73013">
      <w:pPr>
        <w:jc w:val="both"/>
        <w:rPr>
          <w:sz w:val="24"/>
          <w:szCs w:val="24"/>
        </w:rPr>
      </w:pPr>
    </w:p>
    <w:p w:rsidR="00F73013" w:rsidRDefault="00F73013" w:rsidP="00F73013">
      <w:pPr>
        <w:jc w:val="both"/>
        <w:rPr>
          <w:sz w:val="24"/>
          <w:szCs w:val="24"/>
        </w:rPr>
      </w:pPr>
    </w:p>
    <w:p w:rsidR="00F73013" w:rsidRDefault="00F73013" w:rsidP="00F73013">
      <w:pPr>
        <w:jc w:val="both"/>
        <w:rPr>
          <w:sz w:val="24"/>
          <w:szCs w:val="24"/>
        </w:rPr>
      </w:pPr>
    </w:p>
    <w:p w:rsidR="00F73013" w:rsidRDefault="00F73013" w:rsidP="00F73013">
      <w:pPr>
        <w:jc w:val="both"/>
        <w:rPr>
          <w:sz w:val="24"/>
          <w:szCs w:val="24"/>
        </w:rPr>
      </w:pPr>
      <w:r>
        <w:rPr>
          <w:sz w:val="24"/>
          <w:szCs w:val="24"/>
        </w:rPr>
        <w:t>_________________ /</w:t>
      </w:r>
      <w:r>
        <w:rPr>
          <w:sz w:val="24"/>
          <w:szCs w:val="24"/>
        </w:rPr>
        <w:tab/>
        <w:t xml:space="preserve"> ________________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________________ / ________________</w:t>
      </w:r>
    </w:p>
    <w:p w:rsidR="00F73013" w:rsidRDefault="00F73013" w:rsidP="00F73013">
      <w:pPr>
        <w:jc w:val="both"/>
        <w:rPr>
          <w:sz w:val="24"/>
          <w:szCs w:val="24"/>
        </w:rPr>
      </w:pPr>
      <w:r>
        <w:rPr>
          <w:sz w:val="24"/>
          <w:szCs w:val="24"/>
        </w:rPr>
        <w:t>м. п.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м. п.</w:t>
      </w:r>
    </w:p>
    <w:p w:rsidR="00676A4A" w:rsidRDefault="00676A4A">
      <w:bookmarkStart w:id="0" w:name="_GoBack"/>
      <w:bookmarkEnd w:id="0"/>
    </w:p>
    <w:sectPr w:rsidR="00676A4A" w:rsidSect="00F73013">
      <w:pgSz w:w="11906" w:h="16838"/>
      <w:pgMar w:top="1134" w:right="851" w:bottom="24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6526BC1"/>
    <w:multiLevelType w:val="multilevel"/>
    <w:tmpl w:val="9048A636"/>
    <w:lvl w:ilvl="0">
      <w:start w:val="2"/>
      <w:numFmt w:val="decimal"/>
      <w:lvlText w:val="%1."/>
      <w:lvlJc w:val="left"/>
      <w:pPr>
        <w:ind w:left="600" w:hanging="600"/>
      </w:pPr>
    </w:lvl>
    <w:lvl w:ilvl="1">
      <w:start w:val="2"/>
      <w:numFmt w:val="decimal"/>
      <w:lvlText w:val="%1.%2."/>
      <w:lvlJc w:val="left"/>
      <w:pPr>
        <w:ind w:left="883" w:hanging="600"/>
      </w:pPr>
    </w:lvl>
    <w:lvl w:ilvl="2">
      <w:start w:val="12"/>
      <w:numFmt w:val="decimal"/>
      <w:lvlText w:val="%1.%2.%3."/>
      <w:lvlJc w:val="left"/>
      <w:pPr>
        <w:ind w:left="1288" w:hanging="720"/>
      </w:pPr>
    </w:lvl>
    <w:lvl w:ilvl="3">
      <w:start w:val="1"/>
      <w:numFmt w:val="decimal"/>
      <w:lvlText w:val="%1.%2.%3.%4."/>
      <w:lvlJc w:val="left"/>
      <w:pPr>
        <w:ind w:left="1569" w:hanging="720"/>
      </w:pPr>
    </w:lvl>
    <w:lvl w:ilvl="4">
      <w:start w:val="1"/>
      <w:numFmt w:val="decimal"/>
      <w:lvlText w:val="%1.%2.%3.%4.%5."/>
      <w:lvlJc w:val="left"/>
      <w:pPr>
        <w:ind w:left="2212" w:hanging="1080"/>
      </w:pPr>
    </w:lvl>
    <w:lvl w:ilvl="5">
      <w:start w:val="1"/>
      <w:numFmt w:val="decimal"/>
      <w:lvlText w:val="%1.%2.%3.%4.%5.%6."/>
      <w:lvlJc w:val="left"/>
      <w:pPr>
        <w:ind w:left="2495" w:hanging="1080"/>
      </w:pPr>
    </w:lvl>
    <w:lvl w:ilvl="6">
      <w:start w:val="1"/>
      <w:numFmt w:val="decimal"/>
      <w:lvlText w:val="%1.%2.%3.%4.%5.%6.%7."/>
      <w:lvlJc w:val="left"/>
      <w:pPr>
        <w:ind w:left="3138" w:hanging="1440"/>
      </w:pPr>
    </w:lvl>
    <w:lvl w:ilvl="7">
      <w:start w:val="1"/>
      <w:numFmt w:val="decimal"/>
      <w:lvlText w:val="%1.%2.%3.%4.%5.%6.%7.%8."/>
      <w:lvlJc w:val="left"/>
      <w:pPr>
        <w:ind w:left="3421" w:hanging="1440"/>
      </w:pPr>
    </w:lvl>
    <w:lvl w:ilvl="8">
      <w:start w:val="1"/>
      <w:numFmt w:val="decimal"/>
      <w:lvlText w:val="%1.%2.%3.%4.%5.%6.%7.%8.%9."/>
      <w:lvlJc w:val="left"/>
      <w:pPr>
        <w:ind w:left="3704" w:hanging="1440"/>
      </w:pPr>
    </w:lvl>
  </w:abstractNum>
  <w:num w:numId="1">
    <w:abstractNumId w:val="0"/>
    <w:lvlOverride w:ilvl="0">
      <w:startOverride w:val="2"/>
    </w:lvlOverride>
    <w:lvlOverride w:ilvl="1">
      <w:startOverride w:val="2"/>
    </w:lvlOverride>
    <w:lvlOverride w:ilvl="2">
      <w:startOverride w:val="1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0636"/>
    <w:rsid w:val="00130636"/>
    <w:rsid w:val="00676A4A"/>
    <w:rsid w:val="00F730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3013"/>
    <w:pPr>
      <w:jc w:val="center"/>
    </w:pPr>
    <w:rPr>
      <w:b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F7301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ody Text"/>
    <w:basedOn w:val="a"/>
    <w:link w:val="a6"/>
    <w:semiHidden/>
    <w:unhideWhenUsed/>
    <w:rsid w:val="00F73013"/>
    <w:pPr>
      <w:jc w:val="both"/>
    </w:pPr>
    <w:rPr>
      <w:w w:val="98"/>
      <w:sz w:val="22"/>
    </w:rPr>
  </w:style>
  <w:style w:type="character" w:customStyle="1" w:styleId="a6">
    <w:name w:val="Основной текст Знак"/>
    <w:basedOn w:val="a0"/>
    <w:link w:val="a5"/>
    <w:semiHidden/>
    <w:rsid w:val="00F73013"/>
    <w:rPr>
      <w:rFonts w:ascii="Times New Roman" w:eastAsia="Times New Roman" w:hAnsi="Times New Roman" w:cs="Times New Roman"/>
      <w:w w:val="9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F73013"/>
    <w:pPr>
      <w:ind w:firstLine="720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semiHidden/>
    <w:rsid w:val="00F73013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730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F730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30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F73013"/>
    <w:pPr>
      <w:jc w:val="center"/>
    </w:pPr>
    <w:rPr>
      <w:b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F73013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5">
    <w:name w:val="Body Text"/>
    <w:basedOn w:val="a"/>
    <w:link w:val="a6"/>
    <w:semiHidden/>
    <w:unhideWhenUsed/>
    <w:rsid w:val="00F73013"/>
    <w:pPr>
      <w:jc w:val="both"/>
    </w:pPr>
    <w:rPr>
      <w:w w:val="98"/>
      <w:sz w:val="22"/>
    </w:rPr>
  </w:style>
  <w:style w:type="character" w:customStyle="1" w:styleId="a6">
    <w:name w:val="Основной текст Знак"/>
    <w:basedOn w:val="a0"/>
    <w:link w:val="a5"/>
    <w:semiHidden/>
    <w:rsid w:val="00F73013"/>
    <w:rPr>
      <w:rFonts w:ascii="Times New Roman" w:eastAsia="Times New Roman" w:hAnsi="Times New Roman" w:cs="Times New Roman"/>
      <w:w w:val="98"/>
      <w:szCs w:val="20"/>
      <w:lang w:eastAsia="ru-RU"/>
    </w:rPr>
  </w:style>
  <w:style w:type="paragraph" w:styleId="a7">
    <w:name w:val="Body Text Indent"/>
    <w:basedOn w:val="a"/>
    <w:link w:val="a8"/>
    <w:semiHidden/>
    <w:unhideWhenUsed/>
    <w:rsid w:val="00F73013"/>
    <w:pPr>
      <w:ind w:firstLine="720"/>
      <w:jc w:val="both"/>
    </w:pPr>
    <w:rPr>
      <w:sz w:val="22"/>
    </w:rPr>
  </w:style>
  <w:style w:type="character" w:customStyle="1" w:styleId="a8">
    <w:name w:val="Основной текст с отступом Знак"/>
    <w:basedOn w:val="a0"/>
    <w:link w:val="a7"/>
    <w:semiHidden/>
    <w:rsid w:val="00F73013"/>
    <w:rPr>
      <w:rFonts w:ascii="Times New Roman" w:eastAsia="Times New Roman" w:hAnsi="Times New Roman" w:cs="Times New Roman"/>
      <w:szCs w:val="20"/>
      <w:lang w:eastAsia="ru-RU"/>
    </w:rPr>
  </w:style>
  <w:style w:type="paragraph" w:styleId="2">
    <w:name w:val="Body Text 2"/>
    <w:basedOn w:val="a"/>
    <w:link w:val="20"/>
    <w:semiHidden/>
    <w:unhideWhenUsed/>
    <w:rsid w:val="00F73013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semiHidden/>
    <w:rsid w:val="00F73013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8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1837</Words>
  <Characters>10477</Characters>
  <Application>Microsoft Office Word</Application>
  <DocSecurity>0</DocSecurity>
  <Lines>87</Lines>
  <Paragraphs>24</Paragraphs>
  <ScaleCrop>false</ScaleCrop>
  <Company/>
  <LinksUpToDate>false</LinksUpToDate>
  <CharactersWithSpaces>12290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Викторовна Горчакова</dc:creator>
  <cp:keywords/>
  <dc:description/>
  <cp:lastModifiedBy>Виктория Викторовна Горчакова</cp:lastModifiedBy>
  <cp:revision>2</cp:revision>
  <dcterms:created xsi:type="dcterms:W3CDTF">2017-11-10T07:20:00Z</dcterms:created>
  <dcterms:modified xsi:type="dcterms:W3CDTF">2017-11-10T07:21:00Z</dcterms:modified>
</cp:coreProperties>
</file>